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977B3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44"/>
          <w:szCs w:val="52"/>
        </w:rPr>
        <w:t>煤炭购销合同</w:t>
      </w:r>
    </w:p>
    <w:p w14:paraId="2034AA4F">
      <w:pPr>
        <w:rPr>
          <w:rFonts w:hint="eastAsia" w:ascii="仿宋" w:hAnsi="仿宋" w:eastAsia="仿宋" w:cs="仿宋"/>
          <w:sz w:val="28"/>
          <w:szCs w:val="28"/>
        </w:rPr>
      </w:pPr>
    </w:p>
    <w:p w14:paraId="32D1D4B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购方:佳县乌镇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拓家硷</w:t>
      </w:r>
      <w:r>
        <w:rPr>
          <w:rFonts w:hint="eastAsia" w:ascii="仿宋" w:hAnsi="仿宋" w:eastAsia="仿宋" w:cs="仿宋"/>
          <w:sz w:val="28"/>
          <w:szCs w:val="28"/>
        </w:rPr>
        <w:t>村村民委员会</w:t>
      </w:r>
    </w:p>
    <w:p w14:paraId="62B8CA53">
      <w:pPr>
        <w:rPr>
          <w:rFonts w:hint="default" w:ascii="宋体" w:hAnsi="宋体" w:eastAsia="仿宋" w:cs="宋体"/>
          <w:color w:val="000000"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销方: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佳县金福煤炭销售中心</w:t>
      </w:r>
    </w:p>
    <w:p w14:paraId="38FA5217">
      <w:pPr>
        <w:pStyle w:val="2"/>
        <w:keepNext w:val="0"/>
        <w:keepLines w:val="0"/>
        <w:widowControl/>
        <w:suppressLineNumbers w:val="0"/>
        <w:spacing w:line="240" w:lineRule="auto"/>
        <w:ind w:left="0" w:firstLine="560" w:firstLineChars="20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根据《中华人民共和国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》的相关规定，甲乙双方本着平等互利，长期合作的原则，现就甲乙双方购销煤炭相关事宜进行协商，并达成如下协议:</w:t>
      </w:r>
    </w:p>
    <w:p w14:paraId="7305C0E8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一、煤炭品种: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块</w:t>
      </w:r>
      <w:r>
        <w:rPr>
          <w:rFonts w:hint="eastAsia" w:ascii="仿宋" w:hAnsi="仿宋" w:eastAsia="仿宋" w:cs="仿宋"/>
          <w:sz w:val="28"/>
          <w:szCs w:val="28"/>
        </w:rPr>
        <w:t>煤。</w:t>
      </w:r>
    </w:p>
    <w:p w14:paraId="41F634EE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二、煤炭数量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14</w:t>
      </w:r>
      <w:r>
        <w:rPr>
          <w:rFonts w:hint="eastAsia" w:ascii="仿宋" w:hAnsi="仿宋" w:eastAsia="仿宋" w:cs="仿宋"/>
          <w:sz w:val="28"/>
          <w:szCs w:val="28"/>
        </w:rPr>
        <w:t>吨。</w:t>
      </w:r>
    </w:p>
    <w:p w14:paraId="5F5A09CD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三、计量方式:以乙方过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磅</w:t>
      </w:r>
      <w:r>
        <w:rPr>
          <w:rFonts w:hint="eastAsia" w:ascii="仿宋" w:hAnsi="仿宋" w:eastAsia="仿宋" w:cs="仿宋"/>
          <w:sz w:val="28"/>
          <w:szCs w:val="28"/>
        </w:rPr>
        <w:t>数为准。</w:t>
      </w:r>
    </w:p>
    <w:p w14:paraId="1FF5067E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四、煤炭价格:结算价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1300</w:t>
      </w:r>
      <w:r>
        <w:rPr>
          <w:rFonts w:hint="eastAsia" w:ascii="仿宋" w:hAnsi="仿宋" w:eastAsia="仿宋" w:cs="仿宋"/>
          <w:sz w:val="28"/>
          <w:szCs w:val="28"/>
        </w:rPr>
        <w:t>元/吨(含增值税);合计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18200</w:t>
      </w:r>
      <w:r>
        <w:rPr>
          <w:rFonts w:hint="eastAsia" w:ascii="仿宋" w:hAnsi="仿宋" w:eastAsia="仿宋" w:cs="仿宋"/>
          <w:sz w:val="28"/>
          <w:szCs w:val="28"/>
        </w:rPr>
        <w:t>元。</w:t>
      </w:r>
    </w:p>
    <w:p w14:paraId="73245DD7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五、付款及结算方式:结算或付款日期为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煤运到甲方指定地点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20EC2636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六、验收方式:</w:t>
      </w:r>
    </w:p>
    <w:p w14:paraId="6008EA1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甲方对购进乙方的煤炭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进行检查</w:t>
      </w:r>
      <w:r>
        <w:rPr>
          <w:rFonts w:hint="eastAsia" w:ascii="仿宋" w:hAnsi="仿宋" w:eastAsia="仿宋" w:cs="仿宋"/>
          <w:sz w:val="28"/>
          <w:szCs w:val="28"/>
        </w:rPr>
        <w:t>。乙方如对甲方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检查</w:t>
      </w:r>
      <w:r>
        <w:rPr>
          <w:rFonts w:hint="eastAsia" w:ascii="仿宋" w:hAnsi="仿宋" w:eastAsia="仿宋" w:cs="仿宋"/>
          <w:sz w:val="28"/>
          <w:szCs w:val="28"/>
        </w:rPr>
        <w:t>结果有异议，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可通过协商解决。</w:t>
      </w:r>
    </w:p>
    <w:p w14:paraId="3A86F259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七、提货方式及运杂费结算:</w:t>
      </w:r>
    </w:p>
    <w:p w14:paraId="7EA996A2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</w:t>
      </w:r>
      <w:r>
        <w:rPr>
          <w:rFonts w:hint="eastAsia" w:ascii="仿宋" w:hAnsi="仿宋" w:eastAsia="仿宋" w:cs="仿宋"/>
          <w:sz w:val="28"/>
          <w:szCs w:val="28"/>
        </w:rPr>
        <w:t>方自行组织汽车运输，运输途中所遇风险及运杂费由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</w:t>
      </w:r>
      <w:r>
        <w:rPr>
          <w:rFonts w:hint="eastAsia" w:ascii="仿宋" w:hAnsi="仿宋" w:eastAsia="仿宋" w:cs="仿宋"/>
          <w:sz w:val="28"/>
          <w:szCs w:val="28"/>
        </w:rPr>
        <w:t>方承担。</w:t>
      </w:r>
    </w:p>
    <w:p w14:paraId="19254A88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八、不可抗力:</w:t>
      </w:r>
    </w:p>
    <w:p w14:paraId="7AD50D9B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乙双方一旦因不可抗力而无法履行合同的事件发生后，应在24小时内将不可抗力事件或情况通知对方，受不可抗力影响的一方或双方有义务采取措施，将因不可抗力造成的损失降低到最低程度;在受不可抗力影响的范围内，有关方可免除其责任。</w:t>
      </w:r>
    </w:p>
    <w:p w14:paraId="13EF2A39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九、其它:</w:t>
      </w:r>
    </w:p>
    <w:p w14:paraId="6A88E0C7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双方应认真履行合同，如有一方违反合同约定，则违约方向守约方承担支付违约金、赔偿损失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合同未尽事宜，双方可另行协商解决。若因本合同或在合同履行过程中引发争议，双方应友好协商解决;协商不成的，双方选择向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佳县</w:t>
      </w:r>
      <w:r>
        <w:rPr>
          <w:rFonts w:hint="eastAsia" w:ascii="仿宋" w:hAnsi="仿宋" w:eastAsia="仿宋" w:cs="仿宋"/>
          <w:sz w:val="28"/>
          <w:szCs w:val="28"/>
        </w:rPr>
        <w:t>仲裁委员会申请仲裁。</w:t>
      </w:r>
    </w:p>
    <w:p w14:paraId="496F447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十、生效期限:</w:t>
      </w:r>
    </w:p>
    <w:p w14:paraId="4106ECE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本合同自双方代表签字并加盖双方合同专用章后立即生效，本合同正本一式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份，甲方二份，乙方一份。</w:t>
      </w:r>
      <w:bookmarkStart w:id="0" w:name="_GoBack"/>
      <w:bookmarkEnd w:id="0"/>
    </w:p>
    <w:p w14:paraId="00B98A0B">
      <w:pPr>
        <w:rPr>
          <w:rFonts w:hint="eastAsia" w:ascii="仿宋" w:hAnsi="仿宋" w:eastAsia="仿宋" w:cs="仿宋"/>
          <w:sz w:val="28"/>
          <w:szCs w:val="28"/>
        </w:rPr>
      </w:pPr>
    </w:p>
    <w:p w14:paraId="230FB7C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甲方(盖章):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乙方(盖章):</w:t>
      </w:r>
    </w:p>
    <w:p w14:paraId="01242A3A">
      <w:pPr>
        <w:ind w:firstLine="4760" w:firstLineChars="17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日:</w:t>
      </w:r>
    </w:p>
    <w:p w14:paraId="70CAC84E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41213"/>
    <w:rsid w:val="06A7693C"/>
    <w:rsid w:val="0D9773A6"/>
    <w:rsid w:val="17B95B2B"/>
    <w:rsid w:val="22FF4369"/>
    <w:rsid w:val="39316118"/>
    <w:rsid w:val="44CD77CA"/>
    <w:rsid w:val="44FA19ED"/>
    <w:rsid w:val="52483E9B"/>
    <w:rsid w:val="52710062"/>
    <w:rsid w:val="68BA6562"/>
    <w:rsid w:val="6914031A"/>
    <w:rsid w:val="7E7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592</Characters>
  <Lines>0</Lines>
  <Paragraphs>0</Paragraphs>
  <TotalTime>22</TotalTime>
  <ScaleCrop>false</ScaleCrop>
  <LinksUpToDate>false</LinksUpToDate>
  <CharactersWithSpaces>618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2025-01-22T04:50:00Z</dcterms:created>
  <dc:creator>Lenovo</dc:creator>
  <cp:lastModifiedBy>soso</cp:lastModifiedBy>
  <cp:lastPrinted>2026-06-02T15:03:11Z</cp:lastPrinted>
  <dcterms:modified xsi:type="dcterms:W3CDTF">2026-06-02T15:06:44Z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eyJoZGlkIjoiYzA4YWRiNGNjZTc4Y2VlNGU2ZTUyYTU2Y2IwNDNiNWYiLCJ1c2VySWQiOiI1OTAzOTA0NzgifQ==</vt:lpwstr>
  </property>
  <property fmtid="{D5CDD505-2E9C-101B-9397-08002B2CF9AE}" pid="4" name="ICV">
    <vt:lpwstr>0248BBE8A47641D192F006CE787CB3B1_13</vt:lpwstr>
  </property>
</Properties>
</file>